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027A5D3A" w:rsidR="00C10BD0" w:rsidRDefault="00663524">
      <w:r>
        <w:rPr>
          <w:noProof/>
        </w:rPr>
        <w:drawing>
          <wp:anchor distT="0" distB="0" distL="114300" distR="114300" simplePos="0" relativeHeight="251661312" behindDoc="1" locked="0" layoutInCell="1" allowOverlap="1" wp14:anchorId="6F22E0E8" wp14:editId="4B137EAE">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64424962" w:rsidR="00C10BD0" w:rsidRDefault="00C10BD0"/>
    <w:p w14:paraId="4159E24C" w14:textId="78C0A815" w:rsidR="00C10BD0" w:rsidRDefault="00C10BD0"/>
    <w:p w14:paraId="4159E24D" w14:textId="3D1AF85A" w:rsidR="00C10BD0" w:rsidRDefault="00C10BD0"/>
    <w:p w14:paraId="4159E24E" w14:textId="5ACEE376" w:rsidR="00C10BD0" w:rsidRDefault="00C10BD0"/>
    <w:p w14:paraId="3AAD661A" w14:textId="0BE654CC"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72EC6068" w:rsidR="00C10BD0" w:rsidRDefault="00C10BD0"/>
    <w:p w14:paraId="4159E250" w14:textId="26332B7D" w:rsidR="00C10BD0" w:rsidRDefault="00297178">
      <w:r>
        <w:rPr>
          <w:noProof/>
          <w:lang w:eastAsia="es-MX"/>
        </w:rPr>
        <mc:AlternateContent>
          <mc:Choice Requires="wps">
            <w:drawing>
              <wp:anchor distT="45720" distB="45720" distL="114300" distR="114300" simplePos="0" relativeHeight="251660288" behindDoc="0" locked="0" layoutInCell="1" allowOverlap="1" wp14:anchorId="4159E2E0" wp14:editId="4EBC7FFE">
                <wp:simplePos x="0" y="0"/>
                <wp:positionH relativeFrom="margin">
                  <wp:posOffset>1880235</wp:posOffset>
                </wp:positionH>
                <wp:positionV relativeFrom="paragraph">
                  <wp:posOffset>84455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48.05pt;margin-top:6.6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type="square" anchorx="margin"/>
              </v:shape>
            </w:pict>
          </mc:Fallback>
        </mc:AlternateContent>
      </w:r>
    </w:p>
    <w:p w14:paraId="4159E251" w14:textId="338591B2"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141826E1" w:rsidR="00C10BD0" w:rsidRDefault="00C10BD0" w:rsidP="00C10BD0">
      <w:pPr>
        <w:jc w:val="center"/>
        <w:rPr>
          <w:rFonts w:ascii="Arial" w:hAnsi="Arial" w:cs="Arial"/>
          <w:color w:val="FF0000"/>
        </w:rPr>
      </w:pPr>
    </w:p>
    <w:p w14:paraId="7D983401" w14:textId="77777777" w:rsidR="00297178" w:rsidRDefault="00297178"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2BBF4C4B" w:rsidR="00FA2EC3" w:rsidRDefault="00FA2EC3" w:rsidP="0043041A">
      <w:pPr>
        <w:pStyle w:val="Default"/>
        <w:spacing w:beforeLines="40" w:before="96" w:afterLines="40" w:after="96" w:line="23" w:lineRule="atLeast"/>
        <w:jc w:val="center"/>
        <w:rPr>
          <w:b/>
        </w:rPr>
      </w:pPr>
    </w:p>
    <w:p w14:paraId="64DE9F3A" w14:textId="77777777" w:rsidR="00297178" w:rsidRDefault="00297178"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4B734B3B"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En la actualidad, el violentómetro se ha convertido en una herramienta fundamental para identificar y prevenir la violencia en los distintos ámbitos de la vida cotidiana, especialmente en las relaciones personales. Su propósito es ayudar a las personas a reconocer conductas agresivas o de maltrato, desde las más sutiles hasta las más graves, promoviendo así una vida libre de violencia y relaciones basadas en el respeto.</w:t>
      </w:r>
    </w:p>
    <w:p w14:paraId="2119FE5D"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El violentómetro fue introducido en México entre finales de los años 1990 y principios de los 2000, inspirado en un modelo creado en España por el Instituto Andaluz de la Mujer en 1995. Su llegada al país se dio gracias a la colaboración con ONU Mujeres y la Comisión Económica para América Latina y el Caribe (CEPAL), como parte de los compromisos asumidos en la Agenda de Beijing (1995) sobre igualdad de género y derechos de las mujeres.</w:t>
      </w:r>
    </w:p>
    <w:p w14:paraId="7D3FE6C9"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Este instrumento surgió en un contexto en el que México enfrentaba un aumento en las denuncias por violencia doméstica, especialmente después de la reforma al Código Penal Federal en 1991, que reconoció la violencia familiar como un delito. Además, los casos de feminicidios en Ciudad Juárez desde 1993 visibilizaron la gravedad del problema y generaron una urgente necesidad de crear estrategias preventivas, de las cuales nació el violentómetro.</w:t>
      </w:r>
    </w:p>
    <w:p w14:paraId="1785A548"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 xml:space="preserve">En 2003, el Instituto Nacional de las Mujeres (INMUJERES), fundado en 2001, incorporó el uso del </w:t>
      </w:r>
      <w:r w:rsidRPr="00297178">
        <w:rPr>
          <w:rFonts w:eastAsia="Arial MT"/>
          <w:color w:val="221F1F"/>
          <w:w w:val="105"/>
        </w:rPr>
        <w:t>violentómetro en campañas piloto en estados como Chihuahua y el entonces Distrito Federal (hoy Ciudad de México), con el objetivo de sensibilizar a la población sobre las distintas formas de violencia.</w:t>
      </w:r>
    </w:p>
    <w:p w14:paraId="7D228329"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Posteriormente, en 2007, con la promulgación de la Ley General de Acceso de las Mujeres a una Vida Libre de Violencia (LGAMVLV), el violentómetro fue oficialmente incluido en programas educativos y de prevención. Su aplicación permitió ampliar la conciencia social sobre la violencia de género y reconocerla desde sus primeras manifestaciones.</w:t>
      </w:r>
    </w:p>
    <w:p w14:paraId="300EAB17" w14:textId="77777777" w:rsidR="00297178" w:rsidRPr="00297178"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Además, organizaciones civiles como Amnistía Internacional México y el Centro de Derechos Humanos de las Mujeres (CEDEM) adaptaron el violentómetro a diferentes contextos culturales, traduciéndolo a lenguas indígenas como el náhuatl y el maya, para hacerlo accesible a comunidades rurales e indígenas.</w:t>
      </w:r>
    </w:p>
    <w:p w14:paraId="4159E294" w14:textId="38AA18BD" w:rsidR="0043041A" w:rsidRDefault="00297178" w:rsidP="00297178">
      <w:pPr>
        <w:pStyle w:val="Default"/>
        <w:spacing w:beforeLines="40" w:before="96" w:afterLines="40" w:after="96" w:line="23" w:lineRule="atLeast"/>
        <w:jc w:val="both"/>
        <w:rPr>
          <w:rFonts w:eastAsia="Arial MT"/>
          <w:color w:val="221F1F"/>
          <w:w w:val="105"/>
        </w:rPr>
      </w:pPr>
      <w:r w:rsidRPr="00297178">
        <w:rPr>
          <w:rFonts w:eastAsia="Arial MT"/>
          <w:color w:val="221F1F"/>
          <w:w w:val="105"/>
        </w:rPr>
        <w:t>Gracias a estas adaptaciones, el violentómetro se ha consolidado como una herramienta educativa y social que promueve el respeto, la igualdad y la prevención de la violencia en todos los niveles de la sociedad mexicana</w:t>
      </w:r>
      <w:r>
        <w:rPr>
          <w:rFonts w:eastAsia="Arial MT"/>
          <w:color w:val="221F1F"/>
          <w:w w:val="105"/>
        </w:rPr>
        <w:t>.</w:t>
      </w:r>
    </w:p>
    <w:p w14:paraId="7083DAC2" w14:textId="77777777" w:rsidR="00297178" w:rsidRPr="0084329B" w:rsidRDefault="00297178" w:rsidP="00297178">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4159E29B" w14:textId="0165984B" w:rsidR="00E16C03" w:rsidRPr="00297178" w:rsidRDefault="00297178" w:rsidP="0043041A">
      <w:pPr>
        <w:pStyle w:val="Default"/>
        <w:spacing w:beforeLines="40" w:before="96" w:afterLines="40" w:after="96" w:line="23" w:lineRule="atLeast"/>
        <w:ind w:right="95"/>
        <w:jc w:val="both"/>
        <w:rPr>
          <w:bCs/>
          <w:color w:val="FF0000"/>
        </w:rPr>
      </w:pPr>
      <w:r w:rsidRPr="00297178">
        <w:rPr>
          <w:bCs/>
          <w:color w:val="FF0000"/>
        </w:rPr>
        <w:t xml:space="preserve">AGREGAR PREGUNTA DE INVESTIGACION </w:t>
      </w: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4159E29E"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9F"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preguntas:</w:t>
      </w:r>
    </w:p>
    <w:p w14:paraId="4159E2A0"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lastRenderedPageBreak/>
        <w:t>¿Por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investigación?</w:t>
      </w:r>
    </w:p>
    <w:p w14:paraId="4159E2A1"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posibilidades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existen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realices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investigación?</w:t>
      </w:r>
    </w:p>
    <w:p w14:paraId="4159E2A2"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redactarla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te</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puedes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apoyar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recabados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antecedentes</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D" w14:textId="28345055"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AE"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La hipótesis es la afirmación de la pregunta a responder en la problemática,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indica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supones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tentativa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propones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establecida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planteamiento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va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delimitada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en 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y espacio.</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12E8F53A" w14:textId="77777777" w:rsidR="00BD1037" w:rsidRPr="00297178" w:rsidRDefault="00BD1037" w:rsidP="00BD1037">
      <w:pPr>
        <w:pStyle w:val="Textoindependiente"/>
        <w:spacing w:beforeLines="40" w:before="96" w:afterLines="40" w:after="96" w:line="23" w:lineRule="atLeast"/>
        <w:ind w:right="95"/>
        <w:jc w:val="both"/>
        <w:rPr>
          <w:rFonts w:ascii="Arial" w:hAnsi="Arial" w:cs="Arial"/>
          <w:color w:val="FF0000"/>
          <w:sz w:val="24"/>
          <w:szCs w:val="24"/>
        </w:rPr>
      </w:pPr>
      <w:r w:rsidRPr="00297178">
        <w:rPr>
          <w:rFonts w:ascii="Arial" w:hAnsi="Arial" w:cs="Arial"/>
          <w:color w:val="FF0000"/>
          <w:w w:val="105"/>
          <w:sz w:val="24"/>
          <w:szCs w:val="24"/>
        </w:rPr>
        <w:t xml:space="preserve">AGREGAR 10 PALABRAS CON </w:t>
      </w:r>
      <w:r w:rsidRPr="00297178">
        <w:rPr>
          <w:rFonts w:ascii="Arial" w:hAnsi="Arial" w:cs="Arial"/>
          <w:color w:val="FF0000"/>
          <w:w w:val="105"/>
          <w:sz w:val="24"/>
          <w:szCs w:val="24"/>
        </w:rPr>
        <w:t xml:space="preserve">DEFINICION QUE TENGAN QUE VER CON TU PROYECTO </w:t>
      </w:r>
    </w:p>
    <w:p w14:paraId="4159E2B1" w14:textId="77777777" w:rsidR="0043041A" w:rsidRPr="0084329B" w:rsidRDefault="0043041A" w:rsidP="0043041A">
      <w:pPr>
        <w:pStyle w:val="Default"/>
        <w:spacing w:beforeLines="40" w:before="96" w:afterLines="40" w:after="96" w:line="23" w:lineRule="atLeast"/>
        <w:jc w:val="both"/>
        <w:rPr>
          <w:b/>
        </w:rPr>
      </w:pP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lastRenderedPageBreak/>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DA87" w14:textId="77777777" w:rsidR="00A7232E" w:rsidRDefault="00A7232E" w:rsidP="00C10BD0">
      <w:pPr>
        <w:spacing w:after="0" w:line="240" w:lineRule="auto"/>
      </w:pPr>
      <w:r>
        <w:separator/>
      </w:r>
    </w:p>
  </w:endnote>
  <w:endnote w:type="continuationSeparator" w:id="0">
    <w:p w14:paraId="1E5EB50E" w14:textId="77777777" w:rsidR="00A7232E" w:rsidRDefault="00A7232E"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F05E" w14:textId="77777777" w:rsidR="00A7232E" w:rsidRDefault="00A7232E" w:rsidP="00C10BD0">
      <w:pPr>
        <w:spacing w:after="0" w:line="240" w:lineRule="auto"/>
      </w:pPr>
      <w:r>
        <w:separator/>
      </w:r>
    </w:p>
  </w:footnote>
  <w:footnote w:type="continuationSeparator" w:id="0">
    <w:p w14:paraId="1053E8CD" w14:textId="77777777" w:rsidR="00A7232E" w:rsidRDefault="00A7232E"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8433F"/>
    <w:rsid w:val="001A246D"/>
    <w:rsid w:val="0028316B"/>
    <w:rsid w:val="00297178"/>
    <w:rsid w:val="00400A11"/>
    <w:rsid w:val="0043041A"/>
    <w:rsid w:val="005E7805"/>
    <w:rsid w:val="00663524"/>
    <w:rsid w:val="0084329B"/>
    <w:rsid w:val="008D77F1"/>
    <w:rsid w:val="009546B3"/>
    <w:rsid w:val="009F2547"/>
    <w:rsid w:val="00A1054C"/>
    <w:rsid w:val="00A666B0"/>
    <w:rsid w:val="00A7232E"/>
    <w:rsid w:val="00A8297A"/>
    <w:rsid w:val="00AD1965"/>
    <w:rsid w:val="00B32D3F"/>
    <w:rsid w:val="00B7548A"/>
    <w:rsid w:val="00BB2114"/>
    <w:rsid w:val="00BD1037"/>
    <w:rsid w:val="00C10BD0"/>
    <w:rsid w:val="00C12C4D"/>
    <w:rsid w:val="00CB58D9"/>
    <w:rsid w:val="00CE003A"/>
    <w:rsid w:val="00DD1DA4"/>
    <w:rsid w:val="00DD5418"/>
    <w:rsid w:val="00E16C03"/>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1264</Words>
  <Characters>6954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Arely Soberanes</cp:lastModifiedBy>
  <cp:revision>3</cp:revision>
  <dcterms:created xsi:type="dcterms:W3CDTF">2025-10-09T15:00:00Z</dcterms:created>
  <dcterms:modified xsi:type="dcterms:W3CDTF">2025-10-09T15:02:00Z</dcterms:modified>
</cp:coreProperties>
</file>