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99AB" w14:textId="1B5244E2" w:rsidR="00E12E82" w:rsidRPr="00E12E82" w:rsidRDefault="00E12E82" w:rsidP="00016F6E">
      <w:pPr>
        <w:jc w:val="both"/>
        <w:rPr>
          <w:rFonts w:ascii="Arial" w:hAnsi="Arial" w:cs="Arial"/>
          <w:b/>
          <w:bCs/>
          <w:sz w:val="24"/>
          <w:szCs w:val="24"/>
        </w:rPr>
      </w:pPr>
      <w:r w:rsidRPr="00E12E82">
        <w:rPr>
          <w:rFonts w:ascii="Arial" w:hAnsi="Arial" w:cs="Arial"/>
          <w:b/>
          <w:bCs/>
          <w:sz w:val="24"/>
          <w:szCs w:val="24"/>
        </w:rPr>
        <w:t>ENDOCITOSIS</w:t>
      </w:r>
    </w:p>
    <w:p w14:paraId="38BBBC87" w14:textId="23E113FD" w:rsidR="00E12E82" w:rsidRPr="00E12E82" w:rsidRDefault="00E12E82" w:rsidP="00016F6E">
      <w:pPr>
        <w:jc w:val="both"/>
        <w:rPr>
          <w:rFonts w:ascii="Arial" w:hAnsi="Arial" w:cs="Arial"/>
          <w:sz w:val="24"/>
          <w:szCs w:val="24"/>
        </w:rPr>
      </w:pPr>
      <w:r w:rsidRPr="00E12E82">
        <w:rPr>
          <w:rFonts w:ascii="Arial" w:hAnsi="Arial" w:cs="Arial"/>
          <w:sz w:val="24"/>
          <w:szCs w:val="24"/>
        </w:rPr>
        <w:t>Las macromoléculas, como proteínas, polisacáridos y ácidos nucleicos, son demasiado grandes y cargadas para atravesar las membranas celulares. Por esta razón, las células eucariotas han desarrollado procesos específicos para transportar sustancias en masa, siendo la endocitosis uno de los mecanismos clave. Este proceso permite a las células incorporar moléculas y partículas desde el exterior mediante la invaginación de la membrana plasmática, formando vesículas que migran al interior celular.</w:t>
      </w:r>
    </w:p>
    <w:p w14:paraId="153C55CC" w14:textId="77777777" w:rsidR="00E12E82" w:rsidRPr="00E12E82" w:rsidRDefault="00E12E82" w:rsidP="00016F6E">
      <w:pPr>
        <w:jc w:val="both"/>
        <w:rPr>
          <w:rFonts w:ascii="Arial" w:hAnsi="Arial" w:cs="Arial"/>
          <w:sz w:val="24"/>
          <w:szCs w:val="24"/>
        </w:rPr>
      </w:pPr>
      <w:r w:rsidRPr="00E12E82">
        <w:rPr>
          <w:rFonts w:ascii="Arial" w:hAnsi="Arial" w:cs="Arial"/>
          <w:sz w:val="24"/>
          <w:szCs w:val="24"/>
        </w:rPr>
        <w:t xml:space="preserve">Existen tres tipos principales de endocitosis. La </w:t>
      </w:r>
      <w:r w:rsidRPr="00E12E82">
        <w:rPr>
          <w:rFonts w:ascii="Arial" w:hAnsi="Arial" w:cs="Arial"/>
          <w:sz w:val="24"/>
          <w:szCs w:val="24"/>
          <w:highlight w:val="yellow"/>
        </w:rPr>
        <w:t>fagocitosis</w:t>
      </w:r>
      <w:r w:rsidRPr="00E12E82">
        <w:rPr>
          <w:rFonts w:ascii="Arial" w:hAnsi="Arial" w:cs="Arial"/>
          <w:sz w:val="24"/>
          <w:szCs w:val="24"/>
        </w:rPr>
        <w:t xml:space="preserve"> se caracteriza por la ingestión de partículas grandes, como células enteras o restos celulares. Este proceso comienza cuando las partículas se adhieren a receptores en la superficie de la célula fagocítica, lo que desencadena la extensión de pseudópodos que rodean la partícula y forman un fagosoma. Una vez dentro del citoplasma, el fagosoma se fusiona con lisosomas para formar </w:t>
      </w:r>
      <w:proofErr w:type="gramStart"/>
      <w:r w:rsidRPr="00E12E82">
        <w:rPr>
          <w:rFonts w:ascii="Arial" w:hAnsi="Arial" w:cs="Arial"/>
          <w:sz w:val="24"/>
          <w:szCs w:val="24"/>
        </w:rPr>
        <w:t>un fagolisosoma</w:t>
      </w:r>
      <w:proofErr w:type="gramEnd"/>
      <w:r w:rsidRPr="00E12E82">
        <w:rPr>
          <w:rFonts w:ascii="Arial" w:hAnsi="Arial" w:cs="Arial"/>
          <w:sz w:val="24"/>
          <w:szCs w:val="24"/>
        </w:rPr>
        <w:t>, donde se lleva a cabo la digestión.</w:t>
      </w:r>
    </w:p>
    <w:p w14:paraId="46B422EA" w14:textId="77777777" w:rsidR="00E12E82" w:rsidRPr="00E12E82" w:rsidRDefault="00E12E82" w:rsidP="00016F6E">
      <w:pPr>
        <w:jc w:val="both"/>
        <w:rPr>
          <w:rFonts w:ascii="Arial" w:hAnsi="Arial" w:cs="Arial"/>
          <w:sz w:val="24"/>
          <w:szCs w:val="24"/>
        </w:rPr>
      </w:pPr>
      <w:r w:rsidRPr="00E12E82">
        <w:rPr>
          <w:rFonts w:ascii="Arial" w:hAnsi="Arial" w:cs="Arial"/>
          <w:sz w:val="24"/>
          <w:szCs w:val="24"/>
        </w:rPr>
        <w:t xml:space="preserve">La </w:t>
      </w:r>
      <w:r w:rsidRPr="00E12E82">
        <w:rPr>
          <w:rFonts w:ascii="Arial" w:hAnsi="Arial" w:cs="Arial"/>
          <w:sz w:val="24"/>
          <w:szCs w:val="24"/>
          <w:highlight w:val="yellow"/>
        </w:rPr>
        <w:t>pinocitosis</w:t>
      </w:r>
      <w:r w:rsidRPr="00E12E82">
        <w:rPr>
          <w:rFonts w:ascii="Arial" w:hAnsi="Arial" w:cs="Arial"/>
          <w:sz w:val="24"/>
          <w:szCs w:val="24"/>
        </w:rPr>
        <w:t xml:space="preserve">, en cambio, es un proceso continuo mediante el cual las células "beben" líquidos y nutrientes del medio circundante. Utiliza una proteína de revestimiento llamada clatrina para formar vesículas más pequeñas, conocidas como </w:t>
      </w:r>
      <w:proofErr w:type="spellStart"/>
      <w:r w:rsidRPr="00E12E82">
        <w:rPr>
          <w:rFonts w:ascii="Arial" w:hAnsi="Arial" w:cs="Arial"/>
          <w:sz w:val="24"/>
          <w:szCs w:val="24"/>
        </w:rPr>
        <w:t>pinosomas</w:t>
      </w:r>
      <w:proofErr w:type="spellEnd"/>
      <w:r w:rsidRPr="00E12E82">
        <w:rPr>
          <w:rFonts w:ascii="Arial" w:hAnsi="Arial" w:cs="Arial"/>
          <w:sz w:val="24"/>
          <w:szCs w:val="24"/>
        </w:rPr>
        <w:t>. Estas vesículas se fusionan con lisosomas para facilitar la digestión de las sustancias disueltas que contienen. A diferencia de la fagocitosis, la pinocitosis es relativamente inespecífica en cuanto a lo que ingresa a la célula.</w:t>
      </w:r>
    </w:p>
    <w:p w14:paraId="07AC4081" w14:textId="77777777" w:rsidR="00E12E82" w:rsidRPr="00E12E82" w:rsidRDefault="00E12E82" w:rsidP="00016F6E">
      <w:pPr>
        <w:jc w:val="both"/>
        <w:rPr>
          <w:rFonts w:ascii="Arial" w:hAnsi="Arial" w:cs="Arial"/>
          <w:sz w:val="24"/>
          <w:szCs w:val="24"/>
        </w:rPr>
      </w:pPr>
      <w:r w:rsidRPr="00E12E82">
        <w:rPr>
          <w:rFonts w:ascii="Arial" w:hAnsi="Arial" w:cs="Arial"/>
          <w:sz w:val="24"/>
          <w:szCs w:val="24"/>
        </w:rPr>
        <w:t xml:space="preserve">Finalmente, la </w:t>
      </w:r>
      <w:r w:rsidRPr="00E12E82">
        <w:rPr>
          <w:rFonts w:ascii="Arial" w:hAnsi="Arial" w:cs="Arial"/>
          <w:sz w:val="24"/>
          <w:szCs w:val="24"/>
          <w:highlight w:val="yellow"/>
        </w:rPr>
        <w:t>endocitosis mediada por receptores</w:t>
      </w:r>
      <w:r w:rsidRPr="00E12E82">
        <w:rPr>
          <w:rFonts w:ascii="Arial" w:hAnsi="Arial" w:cs="Arial"/>
          <w:sz w:val="24"/>
          <w:szCs w:val="24"/>
        </w:rPr>
        <w:t xml:space="preserve"> permite la captura de macromoléculas específicas. En este proceso, las moléculas se unen a receptores en la superficie celular, concentrándose en áreas de la membrana recubiertas por clatrina. La formación de estas vesículas recubiertas permite que las células absorban moléculas en bajas concentraciones en el líquido extracelular, como el colesterol. Una vez dentro, las vesículas pueden fusionarse con endosomas para reciclar su contenido o enviarlo a los lisosomas para su degradación. Estos procesos son esenciales para la función celular y la eliminación de microorganismos invasores.</w:t>
      </w:r>
    </w:p>
    <w:p w14:paraId="6875E44A" w14:textId="77777777" w:rsidR="00EA4FD1" w:rsidRPr="00E12E82" w:rsidRDefault="00EA4FD1" w:rsidP="00016F6E">
      <w:pPr>
        <w:jc w:val="both"/>
        <w:rPr>
          <w:sz w:val="24"/>
          <w:szCs w:val="24"/>
        </w:rPr>
      </w:pPr>
    </w:p>
    <w:p w14:paraId="50C0CC0A" w14:textId="77777777" w:rsidR="00E12E82" w:rsidRPr="00E12E82" w:rsidRDefault="00E12E82" w:rsidP="00016F6E">
      <w:pPr>
        <w:jc w:val="both"/>
        <w:rPr>
          <w:sz w:val="24"/>
          <w:szCs w:val="24"/>
        </w:rPr>
      </w:pPr>
    </w:p>
    <w:p w14:paraId="0475DE64" w14:textId="77777777" w:rsidR="00E12E82" w:rsidRPr="00E12E82" w:rsidRDefault="00E12E82" w:rsidP="00016F6E">
      <w:pPr>
        <w:jc w:val="both"/>
        <w:rPr>
          <w:sz w:val="24"/>
          <w:szCs w:val="24"/>
        </w:rPr>
      </w:pPr>
    </w:p>
    <w:p w14:paraId="34D6F1D7" w14:textId="77777777" w:rsidR="00E12E82" w:rsidRPr="00E12E82" w:rsidRDefault="00E12E82" w:rsidP="00016F6E">
      <w:pPr>
        <w:jc w:val="both"/>
        <w:rPr>
          <w:sz w:val="24"/>
          <w:szCs w:val="24"/>
        </w:rPr>
      </w:pPr>
    </w:p>
    <w:p w14:paraId="25E085EF" w14:textId="77777777" w:rsidR="00E12E82" w:rsidRPr="00E12E82" w:rsidRDefault="00E12E82" w:rsidP="00016F6E">
      <w:pPr>
        <w:jc w:val="both"/>
        <w:rPr>
          <w:sz w:val="24"/>
          <w:szCs w:val="24"/>
        </w:rPr>
      </w:pPr>
    </w:p>
    <w:p w14:paraId="6D22561A" w14:textId="77777777" w:rsidR="00E12E82" w:rsidRPr="00E12E82" w:rsidRDefault="00E12E82" w:rsidP="00016F6E">
      <w:pPr>
        <w:jc w:val="both"/>
        <w:rPr>
          <w:sz w:val="24"/>
          <w:szCs w:val="24"/>
        </w:rPr>
      </w:pPr>
    </w:p>
    <w:p w14:paraId="15FB5CB9" w14:textId="77777777" w:rsidR="00E12E82" w:rsidRPr="00E12E82" w:rsidRDefault="00E12E82" w:rsidP="00016F6E">
      <w:pPr>
        <w:jc w:val="both"/>
        <w:rPr>
          <w:sz w:val="24"/>
          <w:szCs w:val="24"/>
        </w:rPr>
      </w:pPr>
    </w:p>
    <w:p w14:paraId="1112454E" w14:textId="0392134E" w:rsidR="00E12E82" w:rsidRPr="00E12E82" w:rsidRDefault="00E12E82" w:rsidP="00016F6E">
      <w:pPr>
        <w:jc w:val="both"/>
        <w:rPr>
          <w:rFonts w:ascii="Arial" w:hAnsi="Arial" w:cs="Arial"/>
          <w:b/>
          <w:bCs/>
          <w:sz w:val="24"/>
          <w:szCs w:val="24"/>
        </w:rPr>
      </w:pPr>
      <w:r w:rsidRPr="00E12E82">
        <w:rPr>
          <w:rFonts w:ascii="Arial" w:hAnsi="Arial" w:cs="Arial"/>
          <w:b/>
          <w:bCs/>
          <w:sz w:val="24"/>
          <w:szCs w:val="24"/>
        </w:rPr>
        <w:lastRenderedPageBreak/>
        <w:t>EXOCITOSIS</w:t>
      </w:r>
    </w:p>
    <w:p w14:paraId="57700FFE"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Las células deben ingerir ciertas moléculas como los nutrientes, pero también deben liberar otras como proteínas señalizadoras, lípidos producidos dentro de ella y productos de desecho al exterior.</w:t>
      </w:r>
    </w:p>
    <w:p w14:paraId="01226EA6"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 xml:space="preserve">La exocitosis es una forma de transporte en masa opuesta a la endocitosis, en la que </w:t>
      </w:r>
      <w:r w:rsidRPr="009F2D81">
        <w:rPr>
          <w:rFonts w:ascii="Arial" w:eastAsia="Microsoft YaHei" w:hAnsi="Arial" w:cs="Arial"/>
          <w:sz w:val="24"/>
          <w:szCs w:val="24"/>
        </w:rPr>
        <w:t>los materiales son transportados del interior al exterior celular</w:t>
      </w:r>
      <w:r w:rsidRPr="00E12E82">
        <w:rPr>
          <w:rFonts w:ascii="Arial" w:eastAsia="Microsoft YaHei" w:hAnsi="Arial" w:cs="Arial"/>
          <w:sz w:val="24"/>
          <w:szCs w:val="24"/>
        </w:rPr>
        <w:t xml:space="preserve"> por medio de vesículas recubiertas de membrana que se fusionan con la membrana citoplasmática.</w:t>
      </w:r>
    </w:p>
    <w:p w14:paraId="20FB94F2"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 xml:space="preserve">Este proceso </w:t>
      </w:r>
      <w:r w:rsidRPr="009F2D81">
        <w:rPr>
          <w:rFonts w:ascii="Arial" w:eastAsia="Microsoft YaHei" w:hAnsi="Arial" w:cs="Arial"/>
          <w:sz w:val="24"/>
          <w:szCs w:val="24"/>
        </w:rPr>
        <w:t>requiere de energía en forma de ATP</w:t>
      </w:r>
      <w:r w:rsidRPr="00E12E82">
        <w:rPr>
          <w:rFonts w:ascii="Arial" w:eastAsia="Microsoft YaHei" w:hAnsi="Arial" w:cs="Arial"/>
          <w:sz w:val="24"/>
          <w:szCs w:val="24"/>
        </w:rPr>
        <w:t>. La exocitosis comprende tres pasos básicos.</w:t>
      </w:r>
    </w:p>
    <w:p w14:paraId="6E8DDC0F"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En el primero, las vesículas que contienen moléculas son transportadas desde dentro de la célula a la membrana celular gracias a la acción de actina y los microtúbulos que hay en el citoesqueleto de la célula, y también gracias a la acción proteínas motoras q usan ATP para impulsar esta vesícula.</w:t>
      </w:r>
    </w:p>
    <w:p w14:paraId="5340101D"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En el segundo, la membrana de vesícula se une a la membrana celular y en el tercero, la fusión de la membrana de la vesícula con la membrana celular libera el contenido de la vesícula fuera de la célula.</w:t>
      </w:r>
    </w:p>
    <w:p w14:paraId="5BB716E7"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En este paso, las proteínas empotradas en la membrana de la vesícula son ahora parte de la membrana plasmática.</w:t>
      </w:r>
    </w:p>
    <w:p w14:paraId="19F68B1D"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Tiene diversas funciones principales, dentro de ellas encontramos que permite expulsar los desechos que permanecen en los lisosomas tras la digestión intracelular.</w:t>
      </w:r>
    </w:p>
    <w:p w14:paraId="2243A04B" w14:textId="6374C896"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Se utiliza para reconstruir la membrana de la célula mediante la fusión de lípidos y proteínas que extrae dentro del interior de la célula</w:t>
      </w:r>
      <w:r w:rsidR="00016F6E">
        <w:rPr>
          <w:rFonts w:ascii="Arial" w:eastAsia="Microsoft YaHei" w:hAnsi="Arial" w:cs="Arial"/>
          <w:sz w:val="24"/>
          <w:szCs w:val="24"/>
        </w:rPr>
        <w:t>.</w:t>
      </w:r>
    </w:p>
    <w:p w14:paraId="17691F09" w14:textId="77777777"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Por ejemplo, en la exocitosis clásica tenemos que las proteínas que son producidas en el retículo endoplasmático saldrán dentro de la vesícula que se fusionara con el aparato de Golgi, en él serán procesadas, y después eventualmente saldrán del aparato de Golgi en una nueva vesícula.</w:t>
      </w:r>
    </w:p>
    <w:p w14:paraId="36D8622E" w14:textId="03D37D26" w:rsidR="00E12E82" w:rsidRPr="00E12E82" w:rsidRDefault="00E12E82" w:rsidP="00016F6E">
      <w:pPr>
        <w:jc w:val="both"/>
        <w:rPr>
          <w:rFonts w:ascii="Arial" w:eastAsia="Microsoft YaHei" w:hAnsi="Arial" w:cs="Arial"/>
          <w:sz w:val="24"/>
          <w:szCs w:val="24"/>
        </w:rPr>
      </w:pPr>
      <w:r w:rsidRPr="00E12E82">
        <w:rPr>
          <w:rFonts w:ascii="Arial" w:eastAsia="Microsoft YaHei" w:hAnsi="Arial" w:cs="Arial"/>
          <w:sz w:val="24"/>
          <w:szCs w:val="24"/>
        </w:rPr>
        <w:t>Existen dos tipos de exocitosis</w:t>
      </w:r>
      <w:r w:rsidR="00016F6E">
        <w:rPr>
          <w:rFonts w:ascii="Arial" w:eastAsia="Microsoft YaHei" w:hAnsi="Arial" w:cs="Arial"/>
          <w:sz w:val="24"/>
          <w:szCs w:val="24"/>
        </w:rPr>
        <w:t xml:space="preserve">, </w:t>
      </w:r>
      <w:r w:rsidRPr="00E12E82">
        <w:rPr>
          <w:rFonts w:ascii="Arial" w:eastAsia="Microsoft YaHei" w:hAnsi="Arial" w:cs="Arial"/>
          <w:sz w:val="24"/>
          <w:szCs w:val="24"/>
        </w:rPr>
        <w:t>la regulada y la constitutiva</w:t>
      </w:r>
      <w:r w:rsidR="00016F6E">
        <w:rPr>
          <w:rFonts w:ascii="Arial" w:eastAsia="Microsoft YaHei" w:hAnsi="Arial" w:cs="Arial"/>
          <w:sz w:val="24"/>
          <w:szCs w:val="24"/>
        </w:rPr>
        <w:t>.</w:t>
      </w:r>
    </w:p>
    <w:p w14:paraId="263B443F" w14:textId="77777777" w:rsidR="00E12E82" w:rsidRPr="00E12E82" w:rsidRDefault="00E12E82" w:rsidP="00016F6E">
      <w:pPr>
        <w:jc w:val="both"/>
        <w:rPr>
          <w:rFonts w:ascii="Arial" w:eastAsia="Microsoft YaHei" w:hAnsi="Arial" w:cs="Arial"/>
          <w:sz w:val="24"/>
          <w:szCs w:val="24"/>
        </w:rPr>
      </w:pPr>
      <w:r w:rsidRPr="00CD78BF">
        <w:rPr>
          <w:rFonts w:ascii="Arial" w:eastAsia="Microsoft YaHei" w:hAnsi="Arial" w:cs="Arial"/>
          <w:sz w:val="24"/>
          <w:szCs w:val="24"/>
          <w:highlight w:val="yellow"/>
        </w:rPr>
        <w:t>La exocitosis regulada</w:t>
      </w:r>
      <w:r w:rsidRPr="00E12E82">
        <w:rPr>
          <w:rFonts w:ascii="Arial" w:eastAsia="Microsoft YaHei" w:hAnsi="Arial" w:cs="Arial"/>
          <w:sz w:val="24"/>
          <w:szCs w:val="24"/>
        </w:rPr>
        <w:t xml:space="preserve"> se produce en células cuya función principal es la secesión.</w:t>
      </w:r>
    </w:p>
    <w:p w14:paraId="4AB5EDF1" w14:textId="4058B05C" w:rsidR="00E12E82" w:rsidRPr="00E12E82" w:rsidRDefault="00E12E82" w:rsidP="00016F6E">
      <w:pPr>
        <w:jc w:val="both"/>
        <w:rPr>
          <w:rFonts w:ascii="Arial" w:eastAsia="Microsoft YaHei" w:hAnsi="Arial" w:cs="Arial"/>
          <w:sz w:val="24"/>
          <w:szCs w:val="24"/>
        </w:rPr>
      </w:pPr>
      <w:r w:rsidRPr="00CD78BF">
        <w:rPr>
          <w:rFonts w:ascii="Arial" w:eastAsia="Microsoft YaHei" w:hAnsi="Arial" w:cs="Arial"/>
          <w:sz w:val="24"/>
          <w:szCs w:val="24"/>
          <w:highlight w:val="yellow"/>
        </w:rPr>
        <w:t>La exocitosis constitutiva</w:t>
      </w:r>
      <w:r w:rsidRPr="00E12E82">
        <w:rPr>
          <w:rFonts w:ascii="Arial" w:eastAsia="Microsoft YaHei" w:hAnsi="Arial" w:cs="Arial"/>
          <w:sz w:val="24"/>
          <w:szCs w:val="24"/>
        </w:rPr>
        <w:t xml:space="preserve"> se produce prácticamente en todas las células de manera espontánea y es la responsable de expulsar moléculas para construir parte de la matriz extracelular</w:t>
      </w:r>
      <w:r w:rsidR="000A0AA0">
        <w:rPr>
          <w:rFonts w:ascii="Arial" w:eastAsia="Microsoft YaHei" w:hAnsi="Arial" w:cs="Arial"/>
          <w:sz w:val="24"/>
          <w:szCs w:val="24"/>
        </w:rPr>
        <w:t>.</w:t>
      </w:r>
    </w:p>
    <w:p w14:paraId="6F8A922C" w14:textId="77777777" w:rsidR="00E12E82" w:rsidRPr="00E12E82" w:rsidRDefault="00E12E82" w:rsidP="00016F6E">
      <w:pPr>
        <w:jc w:val="both"/>
        <w:rPr>
          <w:rFonts w:ascii="Arial" w:hAnsi="Arial" w:cs="Arial"/>
          <w:sz w:val="24"/>
          <w:szCs w:val="24"/>
        </w:rPr>
      </w:pPr>
    </w:p>
    <w:sectPr w:rsidR="00E12E82" w:rsidRPr="00E12E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82"/>
    <w:rsid w:val="00016F6E"/>
    <w:rsid w:val="000A0AA0"/>
    <w:rsid w:val="00301A2B"/>
    <w:rsid w:val="003541DB"/>
    <w:rsid w:val="003B6063"/>
    <w:rsid w:val="004A706C"/>
    <w:rsid w:val="009F2D81"/>
    <w:rsid w:val="009F7FCF"/>
    <w:rsid w:val="00A16721"/>
    <w:rsid w:val="00CD78BF"/>
    <w:rsid w:val="00E12E82"/>
    <w:rsid w:val="00EA4FD1"/>
    <w:rsid w:val="00EF36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0DBC"/>
  <w15:chartTrackingRefBased/>
  <w15:docId w15:val="{0217CD7A-0DF9-493F-B5B9-EC33AE8F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297746">
      <w:bodyDiv w:val="1"/>
      <w:marLeft w:val="0"/>
      <w:marRight w:val="0"/>
      <w:marTop w:val="0"/>
      <w:marBottom w:val="0"/>
      <w:divBdr>
        <w:top w:val="none" w:sz="0" w:space="0" w:color="auto"/>
        <w:left w:val="none" w:sz="0" w:space="0" w:color="auto"/>
        <w:bottom w:val="none" w:sz="0" w:space="0" w:color="auto"/>
        <w:right w:val="none" w:sz="0" w:space="0" w:color="auto"/>
      </w:divBdr>
    </w:div>
    <w:div w:id="164596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3569</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Reyes</dc:creator>
  <cp:keywords/>
  <dc:description/>
  <cp:lastModifiedBy>Sofia Reyes</cp:lastModifiedBy>
  <cp:revision>3</cp:revision>
  <dcterms:created xsi:type="dcterms:W3CDTF">2024-10-07T01:41:00Z</dcterms:created>
  <dcterms:modified xsi:type="dcterms:W3CDTF">2024-10-07T01:43:00Z</dcterms:modified>
</cp:coreProperties>
</file>