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CAA" w:rsidRDefault="002C34F5" w:rsidP="002C34F5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PRÁCTICA 5</w:t>
      </w:r>
    </w:p>
    <w:p w:rsidR="002C34F5" w:rsidRDefault="002C34F5" w:rsidP="002C34F5">
      <w:pPr>
        <w:jc w:val="center"/>
        <w:rPr>
          <w:rFonts w:ascii="Arial" w:hAnsi="Arial" w:cs="Arial"/>
          <w:b/>
          <w:sz w:val="32"/>
        </w:rPr>
      </w:pPr>
    </w:p>
    <w:p w:rsidR="002C34F5" w:rsidRDefault="002C34F5" w:rsidP="002C34F5">
      <w:pPr>
        <w:jc w:val="center"/>
        <w:rPr>
          <w:rFonts w:ascii="Arial" w:hAnsi="Arial" w:cs="Arial"/>
          <w:b/>
          <w:sz w:val="32"/>
        </w:rPr>
      </w:pPr>
      <w:r w:rsidRPr="002C34F5">
        <w:rPr>
          <w:rFonts w:ascii="Arial" w:hAnsi="Arial" w:cs="Arial"/>
          <w:b/>
          <w:sz w:val="32"/>
        </w:rPr>
        <w:t>IMPLEMENTACIÓN PARPADEO DE UN LED CON</w:t>
      </w:r>
      <w:r>
        <w:rPr>
          <w:rFonts w:ascii="Arial" w:hAnsi="Arial" w:cs="Arial"/>
          <w:b/>
          <w:sz w:val="32"/>
        </w:rPr>
        <w:t xml:space="preserve"> </w:t>
      </w:r>
      <w:r w:rsidRPr="002C34F5">
        <w:rPr>
          <w:rFonts w:ascii="Arial" w:hAnsi="Arial" w:cs="Arial"/>
          <w:b/>
          <w:sz w:val="32"/>
        </w:rPr>
        <w:t>ARDUINO UNO</w:t>
      </w:r>
    </w:p>
    <w:p w:rsidR="002C34F5" w:rsidRDefault="002C34F5" w:rsidP="002C34F5">
      <w:pPr>
        <w:jc w:val="both"/>
        <w:rPr>
          <w:rFonts w:ascii="Arial" w:hAnsi="Arial" w:cs="Arial"/>
          <w:b/>
          <w:sz w:val="24"/>
        </w:rPr>
      </w:pPr>
    </w:p>
    <w:p w:rsidR="002C34F5" w:rsidRDefault="002C34F5" w:rsidP="002C34F5">
      <w:pPr>
        <w:jc w:val="both"/>
        <w:rPr>
          <w:rFonts w:ascii="Arial" w:hAnsi="Arial" w:cs="Arial"/>
          <w:b/>
          <w:sz w:val="24"/>
        </w:rPr>
      </w:pPr>
      <w:r w:rsidRPr="002C34F5">
        <w:rPr>
          <w:rFonts w:ascii="Arial" w:hAnsi="Arial" w:cs="Arial"/>
          <w:b/>
          <w:sz w:val="24"/>
        </w:rPr>
        <w:t>CUESTIONARIO</w:t>
      </w:r>
    </w:p>
    <w:p w:rsidR="002C34F5" w:rsidRPr="002C34F5" w:rsidRDefault="002C34F5" w:rsidP="002C34F5">
      <w:pPr>
        <w:jc w:val="both"/>
        <w:rPr>
          <w:rFonts w:ascii="Arial" w:hAnsi="Arial" w:cs="Arial"/>
          <w:b/>
          <w:sz w:val="24"/>
        </w:rPr>
      </w:pPr>
    </w:p>
    <w:p w:rsidR="002C34F5" w:rsidRDefault="002C34F5" w:rsidP="002C34F5">
      <w:pPr>
        <w:jc w:val="both"/>
        <w:rPr>
          <w:rFonts w:ascii="Arial" w:hAnsi="Arial" w:cs="Arial"/>
          <w:b/>
          <w:sz w:val="24"/>
        </w:rPr>
      </w:pPr>
      <w:r w:rsidRPr="002C34F5">
        <w:rPr>
          <w:rFonts w:ascii="Arial" w:hAnsi="Arial" w:cs="Arial"/>
          <w:b/>
          <w:sz w:val="24"/>
        </w:rPr>
        <w:t>1. ¿Qué método puede utilizar para identificar la poralidad del LED?</w:t>
      </w:r>
    </w:p>
    <w:p w:rsidR="002C34F5" w:rsidRPr="002C34F5" w:rsidRDefault="002C34F5" w:rsidP="002C34F5">
      <w:pPr>
        <w:jc w:val="both"/>
        <w:rPr>
          <w:rFonts w:ascii="Arial" w:hAnsi="Arial" w:cs="Arial"/>
          <w:sz w:val="24"/>
        </w:rPr>
      </w:pPr>
      <w:r w:rsidRPr="002C34F5">
        <w:rPr>
          <w:rFonts w:ascii="Arial" w:hAnsi="Arial" w:cs="Arial"/>
          <w:sz w:val="24"/>
        </w:rPr>
        <w:t>Los leds poseen un ánodo y un cátodo los cuales tienen polaridad, el ánod</w:t>
      </w:r>
      <w:r>
        <w:rPr>
          <w:rFonts w:ascii="Arial" w:hAnsi="Arial" w:cs="Arial"/>
          <w:sz w:val="24"/>
        </w:rPr>
        <w:t>o es el positivo y suele tener la patita más larga</w:t>
      </w:r>
      <w:r w:rsidRPr="002C34F5">
        <w:rPr>
          <w:rFonts w:ascii="Arial" w:hAnsi="Arial" w:cs="Arial"/>
          <w:sz w:val="24"/>
        </w:rPr>
        <w:t xml:space="preserve">, también en su interior se percibe como más pequeño, mientras que el cátodo es el negativo el cual suele </w:t>
      </w:r>
      <w:r w:rsidR="005E5976">
        <w:rPr>
          <w:rFonts w:ascii="Arial" w:hAnsi="Arial" w:cs="Arial"/>
          <w:sz w:val="24"/>
        </w:rPr>
        <w:t>tener la patita</w:t>
      </w:r>
      <w:r w:rsidRPr="002C34F5">
        <w:rPr>
          <w:rFonts w:ascii="Arial" w:hAnsi="Arial" w:cs="Arial"/>
          <w:sz w:val="24"/>
        </w:rPr>
        <w:t xml:space="preserve"> más</w:t>
      </w:r>
      <w:r w:rsidR="005E5976">
        <w:rPr>
          <w:rFonts w:ascii="Arial" w:hAnsi="Arial" w:cs="Arial"/>
          <w:sz w:val="24"/>
        </w:rPr>
        <w:t xml:space="preserve"> corta</w:t>
      </w:r>
      <w:r w:rsidRPr="002C34F5">
        <w:rPr>
          <w:rFonts w:ascii="Arial" w:hAnsi="Arial" w:cs="Arial"/>
          <w:sz w:val="24"/>
        </w:rPr>
        <w:t xml:space="preserve"> y en el interior del led se percibe como un triángulo o una banderita </w:t>
      </w:r>
      <w:r w:rsidR="005E5976" w:rsidRPr="002C34F5">
        <w:rPr>
          <w:rFonts w:ascii="Arial" w:hAnsi="Arial" w:cs="Arial"/>
          <w:sz w:val="24"/>
        </w:rPr>
        <w:t>más</w:t>
      </w:r>
      <w:bookmarkStart w:id="0" w:name="_GoBack"/>
      <w:bookmarkEnd w:id="0"/>
      <w:r w:rsidRPr="002C34F5">
        <w:rPr>
          <w:rFonts w:ascii="Arial" w:hAnsi="Arial" w:cs="Arial"/>
          <w:sz w:val="24"/>
        </w:rPr>
        <w:t xml:space="preserve"> grande</w:t>
      </w:r>
      <w:r w:rsidR="005E5976">
        <w:rPr>
          <w:rFonts w:ascii="Arial" w:hAnsi="Arial" w:cs="Arial"/>
          <w:sz w:val="24"/>
        </w:rPr>
        <w:t>.</w:t>
      </w:r>
      <w:r w:rsidRPr="002C34F5">
        <w:rPr>
          <w:rFonts w:ascii="Arial" w:hAnsi="Arial" w:cs="Arial"/>
          <w:sz w:val="24"/>
        </w:rPr>
        <w:t xml:space="preserve"> </w:t>
      </w:r>
    </w:p>
    <w:p w:rsidR="002C34F5" w:rsidRPr="002C34F5" w:rsidRDefault="002C34F5" w:rsidP="002C34F5">
      <w:pPr>
        <w:jc w:val="both"/>
        <w:rPr>
          <w:rFonts w:ascii="Arial" w:hAnsi="Arial" w:cs="Arial"/>
          <w:b/>
          <w:sz w:val="24"/>
        </w:rPr>
      </w:pPr>
    </w:p>
    <w:p w:rsidR="002C34F5" w:rsidRPr="002C34F5" w:rsidRDefault="002C34F5" w:rsidP="002C34F5">
      <w:pPr>
        <w:jc w:val="both"/>
        <w:rPr>
          <w:rFonts w:ascii="Arial" w:hAnsi="Arial" w:cs="Arial"/>
          <w:b/>
          <w:sz w:val="24"/>
        </w:rPr>
      </w:pPr>
      <w:r w:rsidRPr="002C34F5">
        <w:rPr>
          <w:rFonts w:ascii="Arial" w:hAnsi="Arial" w:cs="Arial"/>
          <w:b/>
          <w:sz w:val="24"/>
        </w:rPr>
        <w:t xml:space="preserve">2. ¿Cuál es la diferencia entre utilizar </w:t>
      </w:r>
      <w:proofErr w:type="gramStart"/>
      <w:r w:rsidRPr="002C34F5">
        <w:rPr>
          <w:rFonts w:ascii="Arial" w:hAnsi="Arial" w:cs="Arial"/>
          <w:b/>
          <w:sz w:val="24"/>
        </w:rPr>
        <w:t>delay(</w:t>
      </w:r>
      <w:proofErr w:type="gramEnd"/>
      <w:r w:rsidRPr="002C34F5">
        <w:rPr>
          <w:rFonts w:ascii="Arial" w:hAnsi="Arial" w:cs="Arial"/>
          <w:b/>
          <w:sz w:val="24"/>
        </w:rPr>
        <w:t xml:space="preserve">) y el método que </w:t>
      </w:r>
      <w:r w:rsidR="005E5976">
        <w:rPr>
          <w:rFonts w:ascii="Arial" w:hAnsi="Arial" w:cs="Arial"/>
          <w:b/>
          <w:sz w:val="24"/>
        </w:rPr>
        <w:t xml:space="preserve">utilizamos en esta práctica con </w:t>
      </w:r>
      <w:r w:rsidRPr="002C34F5">
        <w:rPr>
          <w:rFonts w:ascii="Arial" w:hAnsi="Arial" w:cs="Arial"/>
          <w:b/>
          <w:sz w:val="24"/>
        </w:rPr>
        <w:t>los condicionales?</w:t>
      </w:r>
    </w:p>
    <w:p w:rsidR="002C34F5" w:rsidRDefault="005E5976" w:rsidP="005E5976">
      <w:pPr>
        <w:jc w:val="both"/>
        <w:rPr>
          <w:rFonts w:ascii="Arial" w:hAnsi="Arial" w:cs="Arial"/>
          <w:sz w:val="24"/>
          <w:szCs w:val="24"/>
        </w:rPr>
      </w:pPr>
      <w:r w:rsidRPr="005E5976">
        <w:rPr>
          <w:rFonts w:ascii="Arial" w:hAnsi="Arial" w:cs="Arial"/>
          <w:sz w:val="24"/>
          <w:szCs w:val="24"/>
        </w:rPr>
        <w:t xml:space="preserve">Al no usar la función </w:t>
      </w:r>
      <w:proofErr w:type="gramStart"/>
      <w:r w:rsidRPr="005E5976">
        <w:rPr>
          <w:rFonts w:ascii="Arial" w:hAnsi="Arial" w:cs="Arial"/>
          <w:sz w:val="24"/>
          <w:szCs w:val="24"/>
        </w:rPr>
        <w:t>delay(</w:t>
      </w:r>
      <w:proofErr w:type="gramEnd"/>
      <w:r w:rsidRPr="005E5976">
        <w:rPr>
          <w:rFonts w:ascii="Arial" w:hAnsi="Arial" w:cs="Arial"/>
          <w:sz w:val="24"/>
          <w:szCs w:val="24"/>
        </w:rPr>
        <w:t>) esto permite que otro código ejecute al mismo tiempo sin ser interrumpido por el código del LED</w:t>
      </w:r>
      <w:r>
        <w:rPr>
          <w:rFonts w:ascii="Arial" w:hAnsi="Arial" w:cs="Arial"/>
          <w:sz w:val="24"/>
          <w:szCs w:val="24"/>
        </w:rPr>
        <w:t>.</w:t>
      </w:r>
    </w:p>
    <w:p w:rsidR="005E5976" w:rsidRDefault="005E5976" w:rsidP="005E5976">
      <w:pPr>
        <w:jc w:val="both"/>
        <w:rPr>
          <w:rFonts w:ascii="Arial" w:hAnsi="Arial" w:cs="Arial"/>
          <w:sz w:val="24"/>
          <w:szCs w:val="24"/>
        </w:rPr>
      </w:pPr>
    </w:p>
    <w:p w:rsidR="005E5976" w:rsidRPr="005E5976" w:rsidRDefault="005E5976" w:rsidP="005E5976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 wp14:anchorId="6630E4EF" wp14:editId="7CCB9118">
            <wp:simplePos x="0" y="0"/>
            <wp:positionH relativeFrom="margin">
              <wp:align>center</wp:align>
            </wp:positionH>
            <wp:positionV relativeFrom="paragraph">
              <wp:posOffset>591820</wp:posOffset>
            </wp:positionV>
            <wp:extent cx="1925955" cy="2567940"/>
            <wp:effectExtent l="0" t="0" r="0" b="381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5955" cy="2567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E5976" w:rsidRPr="005E597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4F5"/>
    <w:rsid w:val="002C34F5"/>
    <w:rsid w:val="005E5976"/>
    <w:rsid w:val="00BD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39373"/>
  <w15:chartTrackingRefBased/>
  <w15:docId w15:val="{08B55CF0-FDAF-44F3-AB01-5F42E6FEE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112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Loaiza</dc:creator>
  <cp:keywords/>
  <dc:description/>
  <cp:lastModifiedBy>Ximena Loaiza</cp:lastModifiedBy>
  <cp:revision>1</cp:revision>
  <dcterms:created xsi:type="dcterms:W3CDTF">2023-11-06T06:12:00Z</dcterms:created>
  <dcterms:modified xsi:type="dcterms:W3CDTF">2023-11-06T06:27:00Z</dcterms:modified>
</cp:coreProperties>
</file>